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8130C" w14:textId="77777777" w:rsidR="00EA5496" w:rsidRPr="00007F41" w:rsidRDefault="00EA5496" w:rsidP="00EA5496">
      <w:pPr>
        <w:pStyle w:val="Title"/>
        <w:rPr>
          <w:sz w:val="22"/>
          <w:szCs w:val="22"/>
        </w:rPr>
      </w:pPr>
      <w:r w:rsidRPr="00007F41">
        <w:rPr>
          <w:sz w:val="22"/>
          <w:szCs w:val="22"/>
        </w:rPr>
        <w:t>Transition Year Work Experience Policy</w:t>
      </w:r>
    </w:p>
    <w:p w14:paraId="672FA16D" w14:textId="77777777" w:rsidR="00EA5496" w:rsidRPr="00007F41" w:rsidRDefault="00EA5496" w:rsidP="00EA5496">
      <w:pPr>
        <w:pStyle w:val="Title"/>
        <w:rPr>
          <w:sz w:val="22"/>
          <w:szCs w:val="22"/>
        </w:rPr>
      </w:pPr>
    </w:p>
    <w:p w14:paraId="2950CC48" w14:textId="77777777" w:rsidR="00EA5496" w:rsidRPr="00007F41" w:rsidRDefault="00EA5496" w:rsidP="00EA5496">
      <w:pPr>
        <w:pStyle w:val="Title"/>
        <w:rPr>
          <w:b w:val="0"/>
          <w:i w:val="0"/>
          <w:sz w:val="22"/>
          <w:szCs w:val="22"/>
          <w:lang w:val="en-GB"/>
        </w:rPr>
      </w:pPr>
      <w:r w:rsidRPr="00007F41">
        <w:rPr>
          <w:b w:val="0"/>
          <w:i w:val="0"/>
          <w:sz w:val="22"/>
          <w:szCs w:val="22"/>
          <w:lang w:val="en-GB"/>
        </w:rPr>
        <w:t xml:space="preserve">Work experience is a major part of your Transition Year. The responsibility to secure work placement lies with the individual student to acquire their own placement. </w:t>
      </w:r>
      <w:r w:rsidR="000A41CA" w:rsidRPr="00007F41">
        <w:rPr>
          <w:b w:val="0"/>
          <w:i w:val="0"/>
          <w:sz w:val="22"/>
          <w:szCs w:val="22"/>
          <w:lang w:val="en-GB"/>
        </w:rPr>
        <w:t xml:space="preserve">Applications should be made as early as possible to secure placements.  </w:t>
      </w:r>
    </w:p>
    <w:p w14:paraId="1BB9BF66" w14:textId="77777777" w:rsidR="00EA5496" w:rsidRPr="00007F41" w:rsidRDefault="00EA5496" w:rsidP="00EA5496">
      <w:pPr>
        <w:pStyle w:val="Title"/>
        <w:rPr>
          <w:b w:val="0"/>
          <w:i w:val="0"/>
          <w:sz w:val="22"/>
          <w:szCs w:val="22"/>
          <w:lang w:val="en-GB"/>
        </w:rPr>
      </w:pPr>
    </w:p>
    <w:p w14:paraId="3FF06C58" w14:textId="77777777" w:rsidR="007E702F" w:rsidRPr="00007F41" w:rsidRDefault="007E702F" w:rsidP="00EA5496">
      <w:pPr>
        <w:pStyle w:val="Title"/>
        <w:jc w:val="left"/>
        <w:rPr>
          <w:i w:val="0"/>
          <w:sz w:val="22"/>
          <w:szCs w:val="22"/>
          <w:lang w:val="en-GB"/>
        </w:rPr>
      </w:pPr>
      <w:r w:rsidRPr="00007F41">
        <w:rPr>
          <w:i w:val="0"/>
          <w:sz w:val="22"/>
          <w:szCs w:val="22"/>
          <w:lang w:val="en-GB"/>
        </w:rPr>
        <w:t>Duration:</w:t>
      </w:r>
    </w:p>
    <w:p w14:paraId="05793FF8" w14:textId="77777777" w:rsidR="00EA5496" w:rsidRPr="00007F41" w:rsidRDefault="00EA5496" w:rsidP="00EA5496">
      <w:pPr>
        <w:pStyle w:val="Title"/>
        <w:jc w:val="left"/>
        <w:rPr>
          <w:b w:val="0"/>
          <w:i w:val="0"/>
          <w:sz w:val="22"/>
          <w:szCs w:val="22"/>
          <w:lang w:val="en-GB"/>
        </w:rPr>
      </w:pPr>
      <w:r w:rsidRPr="00007F41">
        <w:rPr>
          <w:b w:val="0"/>
          <w:i w:val="0"/>
          <w:sz w:val="22"/>
          <w:szCs w:val="22"/>
          <w:lang w:val="en-GB"/>
        </w:rPr>
        <w:t xml:space="preserve">Work experience takes place each </w:t>
      </w:r>
      <w:r w:rsidR="00BE4F42" w:rsidRPr="00007F41">
        <w:rPr>
          <w:b w:val="0"/>
          <w:i w:val="0"/>
          <w:sz w:val="22"/>
          <w:szCs w:val="22"/>
          <w:lang w:val="en-GB"/>
        </w:rPr>
        <w:t>Wednesday</w:t>
      </w:r>
      <w:r w:rsidRPr="00007F41">
        <w:rPr>
          <w:b w:val="0"/>
          <w:i w:val="0"/>
          <w:sz w:val="22"/>
          <w:szCs w:val="22"/>
          <w:lang w:val="en-GB"/>
        </w:rPr>
        <w:t xml:space="preserve"> during the academic term. Where possible, students are encouraged to find placements in work related to the career in which they have a special interest. It is the responsibility of each student to make his own application and to find their own work experience placement as this is an essential element of preparation for the world of work. Students are not paid for work experience. </w:t>
      </w:r>
    </w:p>
    <w:p w14:paraId="1797B1F6" w14:textId="77777777" w:rsidR="00EA5496" w:rsidRPr="00007F41" w:rsidRDefault="00EA5496" w:rsidP="00EA5496">
      <w:pPr>
        <w:pStyle w:val="Title"/>
        <w:jc w:val="left"/>
        <w:rPr>
          <w:b w:val="0"/>
          <w:i w:val="0"/>
          <w:sz w:val="22"/>
          <w:szCs w:val="22"/>
          <w:lang w:val="en-GB"/>
        </w:rPr>
      </w:pPr>
    </w:p>
    <w:p w14:paraId="3192EBEE" w14:textId="77777777" w:rsidR="007E702F" w:rsidRPr="00007F41" w:rsidRDefault="007E702F" w:rsidP="007E702F">
      <w:pPr>
        <w:pStyle w:val="Title"/>
        <w:jc w:val="left"/>
        <w:rPr>
          <w:b w:val="0"/>
          <w:i w:val="0"/>
          <w:sz w:val="22"/>
          <w:szCs w:val="22"/>
        </w:rPr>
      </w:pPr>
      <w:r w:rsidRPr="00007F41">
        <w:rPr>
          <w:i w:val="0"/>
          <w:sz w:val="22"/>
          <w:szCs w:val="22"/>
        </w:rPr>
        <w:t>Attendance:</w:t>
      </w:r>
      <w:r w:rsidRPr="00007F41">
        <w:rPr>
          <w:b w:val="0"/>
          <w:i w:val="0"/>
          <w:sz w:val="22"/>
          <w:szCs w:val="22"/>
        </w:rPr>
        <w:t xml:space="preserve"> </w:t>
      </w:r>
    </w:p>
    <w:p w14:paraId="6C71E0D3" w14:textId="77777777" w:rsidR="007E702F" w:rsidRPr="00007F41" w:rsidRDefault="007E702F" w:rsidP="007E702F">
      <w:pPr>
        <w:pStyle w:val="Title"/>
        <w:jc w:val="left"/>
        <w:rPr>
          <w:b w:val="0"/>
          <w:i w:val="0"/>
          <w:sz w:val="22"/>
          <w:szCs w:val="22"/>
        </w:rPr>
      </w:pPr>
      <w:r w:rsidRPr="00007F41">
        <w:rPr>
          <w:b w:val="0"/>
          <w:i w:val="0"/>
          <w:sz w:val="22"/>
          <w:szCs w:val="22"/>
        </w:rPr>
        <w:t>Students must attend at work experience on each designated day. If unable to attend the student must notify the employer as soon as possible and also present a written explanation to the school for the absence.</w:t>
      </w:r>
    </w:p>
    <w:p w14:paraId="67CAF6E9" w14:textId="77777777" w:rsidR="007E702F" w:rsidRPr="00007F41" w:rsidRDefault="007E702F" w:rsidP="007E702F">
      <w:pPr>
        <w:pStyle w:val="Title"/>
        <w:jc w:val="left"/>
        <w:rPr>
          <w:b w:val="0"/>
          <w:i w:val="0"/>
          <w:sz w:val="22"/>
          <w:szCs w:val="22"/>
        </w:rPr>
      </w:pPr>
    </w:p>
    <w:p w14:paraId="706F3703" w14:textId="77777777" w:rsidR="007E702F" w:rsidRPr="00007F41" w:rsidRDefault="007E702F" w:rsidP="007E702F">
      <w:pPr>
        <w:pStyle w:val="Title"/>
        <w:jc w:val="left"/>
        <w:rPr>
          <w:b w:val="0"/>
          <w:i w:val="0"/>
          <w:sz w:val="22"/>
          <w:szCs w:val="22"/>
        </w:rPr>
      </w:pPr>
      <w:r w:rsidRPr="00007F41">
        <w:rPr>
          <w:i w:val="0"/>
          <w:sz w:val="22"/>
          <w:szCs w:val="22"/>
        </w:rPr>
        <w:t>Punctuality:</w:t>
      </w:r>
      <w:r w:rsidRPr="00007F41">
        <w:rPr>
          <w:b w:val="0"/>
          <w:i w:val="0"/>
          <w:sz w:val="22"/>
          <w:szCs w:val="22"/>
        </w:rPr>
        <w:t xml:space="preserve"> </w:t>
      </w:r>
    </w:p>
    <w:p w14:paraId="759E5D48" w14:textId="77777777" w:rsidR="007E702F" w:rsidRPr="00007F41" w:rsidRDefault="007E702F" w:rsidP="007E702F">
      <w:pPr>
        <w:pStyle w:val="Title"/>
        <w:jc w:val="left"/>
        <w:rPr>
          <w:b w:val="0"/>
          <w:i w:val="0"/>
          <w:sz w:val="22"/>
          <w:szCs w:val="22"/>
        </w:rPr>
      </w:pPr>
      <w:r w:rsidRPr="00007F41">
        <w:rPr>
          <w:b w:val="0"/>
          <w:i w:val="0"/>
          <w:sz w:val="22"/>
          <w:szCs w:val="22"/>
        </w:rPr>
        <w:t xml:space="preserve">Students should aim to always be punctual for their work experience and this means that students should arrive five minutes before the appointed time. If the student is going to be late, the student must notify the employer of this as soon as possible </w:t>
      </w:r>
    </w:p>
    <w:p w14:paraId="576D8246" w14:textId="77777777" w:rsidR="007E702F" w:rsidRPr="00007F41" w:rsidRDefault="007E702F" w:rsidP="00EA5496">
      <w:pPr>
        <w:pStyle w:val="Title"/>
        <w:jc w:val="left"/>
        <w:rPr>
          <w:b w:val="0"/>
          <w:i w:val="0"/>
          <w:sz w:val="22"/>
          <w:szCs w:val="22"/>
          <w:lang w:val="en-GB"/>
        </w:rPr>
      </w:pPr>
    </w:p>
    <w:p w14:paraId="1F2B9FA8" w14:textId="77777777" w:rsidR="00EA5496" w:rsidRPr="00007F41" w:rsidRDefault="00EA5496" w:rsidP="00EA5496">
      <w:pPr>
        <w:pStyle w:val="Title"/>
        <w:jc w:val="left"/>
        <w:rPr>
          <w:i w:val="0"/>
          <w:sz w:val="22"/>
          <w:szCs w:val="22"/>
          <w:lang w:val="en-GB"/>
        </w:rPr>
      </w:pPr>
      <w:r w:rsidRPr="00007F41">
        <w:rPr>
          <w:i w:val="0"/>
          <w:sz w:val="22"/>
          <w:szCs w:val="22"/>
          <w:lang w:val="en-GB"/>
        </w:rPr>
        <w:t>Monitoring:</w:t>
      </w:r>
    </w:p>
    <w:p w14:paraId="6798BCE8" w14:textId="77777777" w:rsidR="000A41CA" w:rsidRPr="00007F41" w:rsidRDefault="00EA5496" w:rsidP="00EA5496">
      <w:pPr>
        <w:pStyle w:val="Title"/>
        <w:jc w:val="left"/>
        <w:rPr>
          <w:b w:val="0"/>
          <w:i w:val="0"/>
          <w:sz w:val="22"/>
          <w:szCs w:val="22"/>
          <w:lang w:val="en-GB"/>
        </w:rPr>
      </w:pPr>
      <w:r w:rsidRPr="00007F41">
        <w:rPr>
          <w:b w:val="0"/>
          <w:i w:val="0"/>
          <w:sz w:val="22"/>
          <w:szCs w:val="22"/>
          <w:lang w:val="en-GB"/>
        </w:rPr>
        <w:t>Students are monitored by the school and assessed by the employer. After each day of work experience students are required to update your work experience journal suppli</w:t>
      </w:r>
      <w:r w:rsidR="000A41CA" w:rsidRPr="00007F41">
        <w:rPr>
          <w:b w:val="0"/>
          <w:i w:val="0"/>
          <w:sz w:val="22"/>
          <w:szCs w:val="22"/>
          <w:lang w:val="en-GB"/>
        </w:rPr>
        <w:t xml:space="preserve">ed by the school counsellor. It is imperative that this is accurately and diligently completed as it is the mechanism </w:t>
      </w:r>
      <w:r w:rsidRPr="00007F41">
        <w:rPr>
          <w:b w:val="0"/>
          <w:i w:val="0"/>
          <w:sz w:val="22"/>
          <w:szCs w:val="22"/>
          <w:lang w:val="en-GB"/>
        </w:rPr>
        <w:t xml:space="preserve">which assesses what you have learned from your work experience. This journal must be shared with your </w:t>
      </w:r>
      <w:r w:rsidR="000A41CA" w:rsidRPr="00007F41">
        <w:rPr>
          <w:b w:val="0"/>
          <w:i w:val="0"/>
          <w:sz w:val="22"/>
          <w:szCs w:val="22"/>
          <w:lang w:val="en-GB"/>
        </w:rPr>
        <w:t>TY Co-ordinato</w:t>
      </w:r>
      <w:r w:rsidRPr="00007F41">
        <w:rPr>
          <w:b w:val="0"/>
          <w:i w:val="0"/>
          <w:sz w:val="22"/>
          <w:szCs w:val="22"/>
          <w:lang w:val="en-GB"/>
        </w:rPr>
        <w:t xml:space="preserve">r. </w:t>
      </w:r>
    </w:p>
    <w:p w14:paraId="6993F80E" w14:textId="77777777" w:rsidR="000A41CA" w:rsidRPr="00007F41" w:rsidRDefault="000A41CA" w:rsidP="00EA5496">
      <w:pPr>
        <w:pStyle w:val="Title"/>
        <w:jc w:val="left"/>
        <w:rPr>
          <w:b w:val="0"/>
          <w:i w:val="0"/>
          <w:sz w:val="22"/>
          <w:szCs w:val="22"/>
          <w:lang w:val="en-GB"/>
        </w:rPr>
      </w:pPr>
    </w:p>
    <w:p w14:paraId="6CA020E0" w14:textId="77777777" w:rsidR="007E702F" w:rsidRPr="00007F41" w:rsidRDefault="007E702F" w:rsidP="00EA5496">
      <w:pPr>
        <w:pStyle w:val="Title"/>
        <w:jc w:val="left"/>
        <w:rPr>
          <w:i w:val="0"/>
          <w:sz w:val="22"/>
          <w:szCs w:val="22"/>
          <w:lang w:val="en-GB"/>
        </w:rPr>
      </w:pPr>
      <w:r w:rsidRPr="00007F41">
        <w:rPr>
          <w:i w:val="0"/>
          <w:sz w:val="22"/>
          <w:szCs w:val="22"/>
          <w:lang w:val="en-GB"/>
        </w:rPr>
        <w:t>Block Work Placements:</w:t>
      </w:r>
    </w:p>
    <w:p w14:paraId="561A31E0" w14:textId="7EF82606" w:rsidR="000A41CA" w:rsidRPr="00007F41" w:rsidRDefault="00EA5496" w:rsidP="00EA5496">
      <w:pPr>
        <w:pStyle w:val="Title"/>
        <w:jc w:val="left"/>
        <w:rPr>
          <w:b w:val="0"/>
          <w:i w:val="0"/>
          <w:sz w:val="22"/>
          <w:szCs w:val="22"/>
          <w:lang w:val="en-GB"/>
        </w:rPr>
      </w:pPr>
      <w:r w:rsidRPr="00007F41">
        <w:rPr>
          <w:b w:val="0"/>
          <w:i w:val="0"/>
          <w:sz w:val="22"/>
          <w:szCs w:val="22"/>
          <w:lang w:val="en-GB"/>
        </w:rPr>
        <w:t xml:space="preserve">Week Placements In some limited instances employers may only be able to offer a block week of work experience. Where these placements are of a high value to the </w:t>
      </w:r>
      <w:r w:rsidR="00007F41" w:rsidRPr="00007F41">
        <w:rPr>
          <w:b w:val="0"/>
          <w:i w:val="0"/>
          <w:sz w:val="22"/>
          <w:szCs w:val="22"/>
          <w:lang w:val="en-GB"/>
        </w:rPr>
        <w:t>student’s</w:t>
      </w:r>
      <w:r w:rsidRPr="00007F41">
        <w:rPr>
          <w:b w:val="0"/>
          <w:i w:val="0"/>
          <w:sz w:val="22"/>
          <w:szCs w:val="22"/>
          <w:lang w:val="en-GB"/>
        </w:rPr>
        <w:t xml:space="preserve"> career choices the student may apply to the TY coordinator for permission to be released for this week. An application form is available </w:t>
      </w:r>
      <w:r w:rsidR="000A41CA" w:rsidRPr="00007F41">
        <w:rPr>
          <w:b w:val="0"/>
          <w:i w:val="0"/>
          <w:sz w:val="22"/>
          <w:szCs w:val="22"/>
          <w:lang w:val="en-GB"/>
        </w:rPr>
        <w:t>from the Co-ordinator</w:t>
      </w:r>
      <w:r w:rsidRPr="00007F41">
        <w:rPr>
          <w:b w:val="0"/>
          <w:i w:val="0"/>
          <w:sz w:val="22"/>
          <w:szCs w:val="22"/>
          <w:lang w:val="en-GB"/>
        </w:rPr>
        <w:t xml:space="preserve"> and must be submitted a minimum of </w:t>
      </w:r>
      <w:r w:rsidR="000A41CA" w:rsidRPr="00007F41">
        <w:rPr>
          <w:b w:val="0"/>
          <w:i w:val="0"/>
          <w:sz w:val="22"/>
          <w:szCs w:val="22"/>
          <w:lang w:val="en-GB"/>
        </w:rPr>
        <w:t xml:space="preserve">one </w:t>
      </w:r>
      <w:r w:rsidRPr="00007F41">
        <w:rPr>
          <w:b w:val="0"/>
          <w:i w:val="0"/>
          <w:sz w:val="22"/>
          <w:szCs w:val="22"/>
          <w:lang w:val="en-GB"/>
        </w:rPr>
        <w:t>weeks prior to the commencement of the placement.</w:t>
      </w:r>
    </w:p>
    <w:p w14:paraId="45F84BFF" w14:textId="77777777" w:rsidR="000A41CA" w:rsidRPr="00007F41" w:rsidRDefault="000A41CA" w:rsidP="00EA5496">
      <w:pPr>
        <w:pStyle w:val="Title"/>
        <w:jc w:val="left"/>
        <w:rPr>
          <w:b w:val="0"/>
          <w:i w:val="0"/>
          <w:sz w:val="22"/>
          <w:szCs w:val="22"/>
          <w:lang w:val="en-GB"/>
        </w:rPr>
      </w:pPr>
    </w:p>
    <w:p w14:paraId="61884582" w14:textId="77777777" w:rsidR="000A41CA" w:rsidRPr="00007F41" w:rsidRDefault="007E702F" w:rsidP="00EA5496">
      <w:pPr>
        <w:pStyle w:val="Title"/>
        <w:jc w:val="left"/>
        <w:rPr>
          <w:b w:val="0"/>
          <w:i w:val="0"/>
          <w:sz w:val="22"/>
          <w:szCs w:val="22"/>
          <w:lang w:val="en-GB"/>
        </w:rPr>
      </w:pPr>
      <w:r w:rsidRPr="00007F41">
        <w:rPr>
          <w:i w:val="0"/>
          <w:sz w:val="22"/>
          <w:szCs w:val="22"/>
          <w:lang w:val="en-GB"/>
        </w:rPr>
        <w:t>Insurance:</w:t>
      </w:r>
    </w:p>
    <w:p w14:paraId="43DF7E31" w14:textId="77777777" w:rsidR="007E702F" w:rsidRPr="00007F41" w:rsidRDefault="00EA5496" w:rsidP="00EA5496">
      <w:pPr>
        <w:pStyle w:val="Title"/>
        <w:jc w:val="left"/>
        <w:rPr>
          <w:b w:val="0"/>
          <w:i w:val="0"/>
          <w:sz w:val="22"/>
          <w:szCs w:val="22"/>
          <w:lang w:val="en-GB"/>
        </w:rPr>
      </w:pPr>
      <w:r w:rsidRPr="00007F41">
        <w:rPr>
          <w:b w:val="0"/>
          <w:i w:val="0"/>
          <w:sz w:val="22"/>
          <w:szCs w:val="22"/>
          <w:lang w:val="en-GB"/>
        </w:rPr>
        <w:t xml:space="preserve">While on work placement it will be important to your employer to know that you are covered by </w:t>
      </w:r>
      <w:r w:rsidR="00F53136" w:rsidRPr="00007F41">
        <w:rPr>
          <w:b w:val="0"/>
          <w:i w:val="0"/>
          <w:sz w:val="22"/>
          <w:szCs w:val="22"/>
          <w:highlight w:val="yellow"/>
          <w:lang w:val="en-GB"/>
        </w:rPr>
        <w:t>OUR SCHOOL</w:t>
      </w:r>
      <w:r w:rsidRPr="00007F41">
        <w:rPr>
          <w:b w:val="0"/>
          <w:i w:val="0"/>
          <w:sz w:val="22"/>
          <w:szCs w:val="22"/>
          <w:lang w:val="en-GB"/>
        </w:rPr>
        <w:t xml:space="preserve"> insurance policy. A copy of our insurance policy indemnity is included in the Employers Handbook</w:t>
      </w:r>
      <w:r w:rsidR="000A41CA" w:rsidRPr="00007F41">
        <w:rPr>
          <w:b w:val="0"/>
          <w:i w:val="0"/>
          <w:sz w:val="22"/>
          <w:szCs w:val="22"/>
          <w:lang w:val="en-GB"/>
        </w:rPr>
        <w:t xml:space="preserve"> and to download on our school website</w:t>
      </w:r>
      <w:r w:rsidRPr="00007F41">
        <w:rPr>
          <w:b w:val="0"/>
          <w:i w:val="0"/>
          <w:sz w:val="22"/>
          <w:szCs w:val="22"/>
          <w:lang w:val="en-GB"/>
        </w:rPr>
        <w:t xml:space="preserve">. Should your employer request a specific letter of insurance in which you are personally named, these are available </w:t>
      </w:r>
    </w:p>
    <w:p w14:paraId="6FF90234" w14:textId="77777777" w:rsidR="00EA5496" w:rsidRPr="00007F41" w:rsidRDefault="00EA5496" w:rsidP="00EA5496">
      <w:pPr>
        <w:pStyle w:val="Title"/>
        <w:jc w:val="left"/>
        <w:rPr>
          <w:b w:val="0"/>
          <w:i w:val="0"/>
          <w:sz w:val="22"/>
          <w:szCs w:val="22"/>
          <w:lang w:val="en-GB"/>
        </w:rPr>
      </w:pPr>
      <w:r w:rsidRPr="00007F41">
        <w:rPr>
          <w:b w:val="0"/>
          <w:i w:val="0"/>
          <w:sz w:val="22"/>
          <w:szCs w:val="22"/>
          <w:lang w:val="en-GB"/>
        </w:rPr>
        <w:t xml:space="preserve">on application to the TY Coordinator. Two </w:t>
      </w:r>
      <w:r w:rsidR="007E702F" w:rsidRPr="00007F41">
        <w:rPr>
          <w:b w:val="0"/>
          <w:i w:val="0"/>
          <w:sz w:val="22"/>
          <w:szCs w:val="22"/>
          <w:lang w:val="en-GB"/>
        </w:rPr>
        <w:t>weeks’ notice</w:t>
      </w:r>
      <w:r w:rsidRPr="00007F41">
        <w:rPr>
          <w:b w:val="0"/>
          <w:i w:val="0"/>
          <w:sz w:val="22"/>
          <w:szCs w:val="22"/>
          <w:lang w:val="en-GB"/>
        </w:rPr>
        <w:t xml:space="preserve"> </w:t>
      </w:r>
      <w:r w:rsidR="007E702F" w:rsidRPr="00007F41">
        <w:rPr>
          <w:b w:val="0"/>
          <w:i w:val="0"/>
          <w:sz w:val="22"/>
          <w:szCs w:val="22"/>
          <w:lang w:val="en-GB"/>
        </w:rPr>
        <w:t xml:space="preserve">is required to ensure insurance </w:t>
      </w:r>
      <w:r w:rsidRPr="00007F41">
        <w:rPr>
          <w:b w:val="0"/>
          <w:i w:val="0"/>
          <w:sz w:val="22"/>
          <w:szCs w:val="22"/>
          <w:lang w:val="en-GB"/>
        </w:rPr>
        <w:t>letters are received in good time</w:t>
      </w:r>
      <w:r w:rsidRPr="00007F41">
        <w:rPr>
          <w:b w:val="0"/>
          <w:i w:val="0"/>
          <w:sz w:val="32"/>
          <w:szCs w:val="22"/>
          <w:lang w:val="en-GB"/>
        </w:rPr>
        <w:t>.</w:t>
      </w:r>
    </w:p>
    <w:p w14:paraId="3ED66E04" w14:textId="77777777" w:rsidR="00EA5496" w:rsidRPr="00007F41" w:rsidRDefault="00EA5496" w:rsidP="00EA5496">
      <w:pPr>
        <w:pStyle w:val="Title"/>
        <w:rPr>
          <w:sz w:val="32"/>
          <w:szCs w:val="22"/>
        </w:rPr>
      </w:pPr>
    </w:p>
    <w:p w14:paraId="4347634C" w14:textId="77777777" w:rsidR="007E702F" w:rsidRPr="00007F41" w:rsidRDefault="007E702F" w:rsidP="000A41CA">
      <w:pPr>
        <w:pStyle w:val="Title"/>
        <w:jc w:val="left"/>
        <w:rPr>
          <w:i w:val="0"/>
          <w:sz w:val="22"/>
          <w:szCs w:val="22"/>
        </w:rPr>
      </w:pPr>
      <w:r w:rsidRPr="00007F41">
        <w:rPr>
          <w:i w:val="0"/>
          <w:sz w:val="22"/>
          <w:szCs w:val="22"/>
        </w:rPr>
        <w:t>Contact Details:</w:t>
      </w:r>
    </w:p>
    <w:p w14:paraId="24B93E44" w14:textId="77777777" w:rsidR="000A41CA" w:rsidRPr="00007F41" w:rsidRDefault="000A41CA" w:rsidP="000A41CA">
      <w:pPr>
        <w:pStyle w:val="Title"/>
        <w:jc w:val="left"/>
        <w:rPr>
          <w:b w:val="0"/>
          <w:i w:val="0"/>
          <w:sz w:val="22"/>
          <w:szCs w:val="22"/>
        </w:rPr>
      </w:pPr>
      <w:r w:rsidRPr="00007F41">
        <w:rPr>
          <w:b w:val="0"/>
          <w:i w:val="0"/>
          <w:sz w:val="22"/>
          <w:szCs w:val="22"/>
        </w:rPr>
        <w:t xml:space="preserve">Each student will provide the employer with the Student Personal Details form. This form provides details of the student’s name, address, parent/guardian contact details, and the school contact details. </w:t>
      </w:r>
    </w:p>
    <w:p w14:paraId="71968081" w14:textId="77777777" w:rsidR="007E702F" w:rsidRPr="00007F41" w:rsidRDefault="007E702F" w:rsidP="000A41CA">
      <w:pPr>
        <w:pStyle w:val="Title"/>
        <w:jc w:val="left"/>
        <w:rPr>
          <w:i w:val="0"/>
          <w:sz w:val="22"/>
          <w:szCs w:val="22"/>
        </w:rPr>
      </w:pPr>
    </w:p>
    <w:p w14:paraId="35CCD1D8" w14:textId="77777777" w:rsidR="000A41CA" w:rsidRPr="00007F41" w:rsidRDefault="000A41CA" w:rsidP="000A41CA">
      <w:pPr>
        <w:pStyle w:val="Title"/>
        <w:jc w:val="left"/>
        <w:rPr>
          <w:b w:val="0"/>
          <w:i w:val="0"/>
          <w:sz w:val="22"/>
          <w:szCs w:val="22"/>
        </w:rPr>
      </w:pPr>
      <w:r w:rsidRPr="00007F41">
        <w:rPr>
          <w:i w:val="0"/>
          <w:sz w:val="22"/>
          <w:szCs w:val="22"/>
        </w:rPr>
        <w:t>Dress Code</w:t>
      </w:r>
      <w:r w:rsidR="007E702F" w:rsidRPr="00007F41">
        <w:rPr>
          <w:i w:val="0"/>
          <w:sz w:val="22"/>
          <w:szCs w:val="22"/>
        </w:rPr>
        <w:t>:</w:t>
      </w:r>
      <w:r w:rsidRPr="00007F41">
        <w:rPr>
          <w:b w:val="0"/>
          <w:i w:val="0"/>
          <w:sz w:val="22"/>
          <w:szCs w:val="22"/>
        </w:rPr>
        <w:t xml:space="preserve"> </w:t>
      </w:r>
    </w:p>
    <w:p w14:paraId="0D9B2469" w14:textId="77777777" w:rsidR="00EA5496" w:rsidRPr="00007F41" w:rsidRDefault="000A41CA" w:rsidP="000A41CA">
      <w:pPr>
        <w:pStyle w:val="Title"/>
        <w:jc w:val="left"/>
        <w:rPr>
          <w:b w:val="0"/>
          <w:i w:val="0"/>
          <w:sz w:val="22"/>
          <w:szCs w:val="22"/>
        </w:rPr>
      </w:pPr>
      <w:r w:rsidRPr="00007F41">
        <w:rPr>
          <w:b w:val="0"/>
          <w:i w:val="0"/>
          <w:sz w:val="22"/>
          <w:szCs w:val="22"/>
        </w:rPr>
        <w:t>Students must comply with the dress code of the work placement. In addition to compliance with the employment placement dress code, st</w:t>
      </w:r>
      <w:r w:rsidR="007E702F" w:rsidRPr="00007F41">
        <w:rPr>
          <w:b w:val="0"/>
          <w:i w:val="0"/>
          <w:sz w:val="22"/>
          <w:szCs w:val="22"/>
        </w:rPr>
        <w:t>udents must be neat and tidy.</w:t>
      </w:r>
    </w:p>
    <w:p w14:paraId="13D09AED" w14:textId="77777777" w:rsidR="008D60DA" w:rsidRPr="00007F41" w:rsidRDefault="008D60DA">
      <w:pPr>
        <w:rPr>
          <w:sz w:val="22"/>
          <w:szCs w:val="22"/>
        </w:rPr>
      </w:pPr>
    </w:p>
    <w:sectPr w:rsidR="008D60DA" w:rsidRPr="00007F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60FDF"/>
    <w:multiLevelType w:val="hybridMultilevel"/>
    <w:tmpl w:val="1BAAB40A"/>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2AC318E"/>
    <w:multiLevelType w:val="multilevel"/>
    <w:tmpl w:val="828E144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489E14F7"/>
    <w:multiLevelType w:val="multilevel"/>
    <w:tmpl w:val="E886ED9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57B86448"/>
    <w:multiLevelType w:val="multilevel"/>
    <w:tmpl w:val="F7ECCDE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8961116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04305">
    <w:abstractNumId w:val="3"/>
  </w:num>
  <w:num w:numId="3" w16cid:durableId="598490376">
    <w:abstractNumId w:val="1"/>
  </w:num>
  <w:num w:numId="4" w16cid:durableId="1721854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566"/>
    <w:rsid w:val="00007F41"/>
    <w:rsid w:val="000A41CA"/>
    <w:rsid w:val="00552078"/>
    <w:rsid w:val="007E702F"/>
    <w:rsid w:val="008D60DA"/>
    <w:rsid w:val="00BE1566"/>
    <w:rsid w:val="00BE4F42"/>
    <w:rsid w:val="00D4235E"/>
    <w:rsid w:val="00EA5496"/>
    <w:rsid w:val="00F53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674C5"/>
  <w15:docId w15:val="{969049E5-792D-4A34-864A-6393EA01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4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A5496"/>
    <w:pPr>
      <w:jc w:val="center"/>
    </w:pPr>
    <w:rPr>
      <w:b/>
      <w:bCs/>
      <w:i/>
      <w:iCs/>
      <w:sz w:val="36"/>
      <w:lang w:val="en-IE"/>
    </w:rPr>
  </w:style>
  <w:style w:type="character" w:customStyle="1" w:styleId="TitleChar">
    <w:name w:val="Title Char"/>
    <w:basedOn w:val="DefaultParagraphFont"/>
    <w:link w:val="Title"/>
    <w:rsid w:val="00EA5496"/>
    <w:rPr>
      <w:rFonts w:ascii="Times New Roman" w:eastAsia="Times New Roman" w:hAnsi="Times New Roman" w:cs="Times New Roman"/>
      <w:b/>
      <w:bCs/>
      <w:i/>
      <w:iCs/>
      <w:sz w:val="36"/>
      <w:szCs w:val="24"/>
      <w:lang w:val="en-IE"/>
    </w:rPr>
  </w:style>
  <w:style w:type="paragraph" w:styleId="ListParagraph">
    <w:name w:val="List Paragraph"/>
    <w:basedOn w:val="Normal"/>
    <w:uiPriority w:val="34"/>
    <w:qFormat/>
    <w:rsid w:val="00EA549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01397">
      <w:bodyDiv w:val="1"/>
      <w:marLeft w:val="0"/>
      <w:marRight w:val="0"/>
      <w:marTop w:val="0"/>
      <w:marBottom w:val="0"/>
      <w:divBdr>
        <w:top w:val="none" w:sz="0" w:space="0" w:color="auto"/>
        <w:left w:val="none" w:sz="0" w:space="0" w:color="auto"/>
        <w:bottom w:val="none" w:sz="0" w:space="0" w:color="auto"/>
        <w:right w:val="none" w:sz="0" w:space="0" w:color="auto"/>
      </w:divBdr>
    </w:div>
    <w:div w:id="131734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DF2F3AE90B4B40870EC3E352E4239D" ma:contentTypeVersion="13" ma:contentTypeDescription="Create a new document." ma:contentTypeScope="" ma:versionID="5f8000230392dca39fbbbdc581161d2d">
  <xsd:schema xmlns:xsd="http://www.w3.org/2001/XMLSchema" xmlns:xs="http://www.w3.org/2001/XMLSchema" xmlns:p="http://schemas.microsoft.com/office/2006/metadata/properties" xmlns:ns3="a6698799-5c1e-471e-bc57-6bcc2e3843ac" xmlns:ns4="94ab99d7-554d-4492-a38a-49976ebc7a6d" targetNamespace="http://schemas.microsoft.com/office/2006/metadata/properties" ma:root="true" ma:fieldsID="0f91245ea210f4e9930c4f66e8c44841" ns3:_="" ns4:_="">
    <xsd:import namespace="a6698799-5c1e-471e-bc57-6bcc2e3843ac"/>
    <xsd:import namespace="94ab99d7-554d-4492-a38a-49976ebc7a6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98799-5c1e-471e-bc57-6bcc2e384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ab99d7-554d-4492-a38a-49976ebc7a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77D4F5-0EF2-4A6D-B824-221EDBD946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8942D7-4B50-43F4-81D2-5AB53827CB37}">
  <ds:schemaRefs>
    <ds:schemaRef ds:uri="http://schemas.microsoft.com/sharepoint/v3/contenttype/forms"/>
  </ds:schemaRefs>
</ds:datastoreItem>
</file>

<file path=customXml/itemProps3.xml><?xml version="1.0" encoding="utf-8"?>
<ds:datastoreItem xmlns:ds="http://schemas.openxmlformats.org/officeDocument/2006/customXml" ds:itemID="{EDC4B33A-69AA-4132-A3A3-990606B41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98799-5c1e-471e-bc57-6bcc2e3843ac"/>
    <ds:schemaRef ds:uri="94ab99d7-554d-4492-a38a-49976ebc7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Peter Foran</cp:lastModifiedBy>
  <cp:revision>3</cp:revision>
  <dcterms:created xsi:type="dcterms:W3CDTF">2022-11-11T10:23:00Z</dcterms:created>
  <dcterms:modified xsi:type="dcterms:W3CDTF">2023-08-25T10:13:00Z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0x0101001DDF2F3AE90B4B40870EC3E352E4239D</vt:lpwstr>
  </property>
</Properties>
</file>